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numPr>
          <w:ilvl w:val="0"/>
          <w:numId w:val="0"/>
        </w:numPr>
        <w:spacing w:before="0" w:after="0" w:line="240" w:lineRule="auto"/>
        <w:jc w:val="center"/>
        <w:rPr>
          <w:rFonts w:hint="eastAsia" w:ascii="Times New Roman" w:hAnsi="宋体" w:eastAsia="宋体"/>
          <w:sz w:val="28"/>
          <w:szCs w:val="28"/>
        </w:rPr>
      </w:pPr>
      <w:bookmarkStart w:id="0" w:name="_Toc429651306"/>
      <w:bookmarkStart w:id="1" w:name="_Toc379544487"/>
      <w:bookmarkStart w:id="2" w:name="_Toc409597335"/>
      <w:bookmarkStart w:id="3" w:name="_Toc364072052"/>
      <w:r>
        <w:rPr>
          <w:rFonts w:hint="eastAsia" w:ascii="Times New Roman" w:hAnsi="宋体" w:eastAsia="宋体"/>
          <w:sz w:val="28"/>
          <w:szCs w:val="28"/>
        </w:rPr>
        <w:t>《</w:t>
      </w:r>
      <w:r>
        <w:rPr>
          <w:rFonts w:ascii="Times New Roman" w:hAnsi="宋体" w:eastAsia="宋体"/>
          <w:sz w:val="28"/>
          <w:szCs w:val="28"/>
        </w:rPr>
        <w:t>任务</w:t>
      </w:r>
      <w:r>
        <w:rPr>
          <w:rFonts w:hint="eastAsia" w:ascii="Times New Roman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Times New Roman" w:hAnsi="宋体" w:eastAsia="宋体"/>
          <w:sz w:val="28"/>
          <w:szCs w:val="28"/>
        </w:rPr>
        <w:t>-</w:t>
      </w:r>
      <w:r>
        <w:rPr>
          <w:rFonts w:hint="eastAsia" w:ascii="Times New Roman" w:hAnsi="宋体" w:eastAsia="宋体"/>
          <w:sz w:val="28"/>
          <w:szCs w:val="28"/>
          <w:lang w:val="en-US" w:eastAsia="zh-CN"/>
        </w:rPr>
        <w:t>1</w:t>
      </w:r>
      <w:r>
        <w:rPr>
          <w:rFonts w:hint="eastAsia" w:ascii="Times New Roman" w:hAnsi="宋体" w:eastAsia="宋体"/>
          <w:sz w:val="28"/>
          <w:szCs w:val="28"/>
        </w:rPr>
        <w:t>、位移检测</w:t>
      </w:r>
      <w:r>
        <w:rPr>
          <w:rFonts w:hint="eastAsia" w:ascii="Times New Roman" w:hAnsi="宋体" w:eastAsia="宋体"/>
          <w:sz w:val="28"/>
          <w:szCs w:val="28"/>
        </w:rPr>
        <w:t>》教案</w:t>
      </w:r>
    </w:p>
    <w:bookmarkEnd w:id="0"/>
    <w:bookmarkEnd w:id="1"/>
    <w:bookmarkEnd w:id="2"/>
    <w:bookmarkEnd w:id="3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43"/>
        <w:gridCol w:w="3059"/>
        <w:gridCol w:w="1696"/>
        <w:gridCol w:w="1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96" w:type="dxa"/>
            <w:gridSpan w:val="5"/>
            <w:shd w:val="clear" w:color="auto" w:fill="D8D8D8" w:themeFill="background1" w:themeFillShade="D9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一、课程概况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任务</w:t>
            </w:r>
            <w:r>
              <w:rPr>
                <w:rFonts w:hint="eastAsia" w:ascii="宋体" w:hAnsi="宋体" w:eastAsia="宋体"/>
                <w:szCs w:val="21"/>
              </w:rPr>
              <w:t>名称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位移</w:t>
            </w:r>
            <w:r>
              <w:rPr>
                <w:rFonts w:hint="eastAsia" w:ascii="宋体" w:hAnsi="宋体" w:eastAsia="宋体"/>
                <w:szCs w:val="21"/>
              </w:rPr>
              <w:t>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授课对象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高职二年级</w:t>
            </w:r>
          </w:p>
        </w:tc>
        <w:tc>
          <w:tcPr>
            <w:tcW w:w="1696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使用教材</w:t>
            </w:r>
          </w:p>
        </w:tc>
        <w:tc>
          <w:tcPr>
            <w:tcW w:w="192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自动检测与转换技术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96" w:type="dxa"/>
            <w:gridSpan w:val="5"/>
            <w:shd w:val="clear" w:color="auto" w:fill="D8D8D8" w:themeFill="background1" w:themeFillShade="D9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二、学情分析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学生知识经验分析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pStyle w:val="9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作为二年级学生，已经具备一定专业基础课知识；</w:t>
            </w:r>
          </w:p>
          <w:p>
            <w:pPr>
              <w:pStyle w:val="9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理论知识相对薄弱，学习习惯不佳。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学生学习能力分析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pStyle w:val="9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学生的学习积极性不够，学习兴趣不浓厚；</w:t>
            </w:r>
          </w:p>
          <w:p>
            <w:pPr>
              <w:pStyle w:val="9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独立自主的学习能力不强，主观能动性不足。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学生思想状况分析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pStyle w:val="9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对未来的规划不清晰，对专业的前景认识不够；</w:t>
            </w:r>
          </w:p>
          <w:p>
            <w:pPr>
              <w:pStyle w:val="9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学习上有惰性，自制力不强，缺乏持之以恒的毅力。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96" w:type="dxa"/>
            <w:gridSpan w:val="5"/>
            <w:shd w:val="clear" w:color="auto" w:fill="D8D8D8" w:themeFill="background1" w:themeFillShade="D9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三、教学内容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课堂教学目标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spacing w:line="276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（一）知识目标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</w:rPr>
              <w:t>认识位移传感器的种类；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</w:rPr>
              <w:t>熟悉电位器式位移检测的工作原理。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（二）技能目标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</w:rPr>
              <w:t>会正确选择本任务合适的传感器，并能够正确安装。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</w:rPr>
              <w:t>在本项目虚拟仪器平台的适当位置搭建位移检测的虚拟仪器。</w:t>
            </w:r>
          </w:p>
          <w:p>
            <w:pPr>
              <w:spacing w:line="276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（三）思政目标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/>
                <w:szCs w:val="21"/>
              </w:rPr>
              <w:t>培养学生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细致、严谨、</w:t>
            </w:r>
            <w:r>
              <w:rPr>
                <w:rFonts w:hint="eastAsia" w:ascii="宋体" w:hAnsi="宋体" w:eastAsia="宋体"/>
                <w:szCs w:val="21"/>
              </w:rPr>
              <w:t>敬业负责的工作态度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2、培养爱国精神和担当意识；</w:t>
            </w:r>
          </w:p>
          <w:p>
            <w:pPr>
              <w:spacing w:line="276" w:lineRule="auto"/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3、培养良好的职业道德、职业素养。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重点难点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spacing w:line="276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（一）教学重点</w:t>
            </w:r>
          </w:p>
          <w:p>
            <w:pPr>
              <w:spacing w:line="276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1、电位器式位移传感器原理；</w:t>
            </w:r>
          </w:p>
          <w:p>
            <w:pPr>
              <w:spacing w:line="276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2、电位器式位移传感器整体方案设计。</w:t>
            </w:r>
          </w:p>
          <w:p>
            <w:pPr>
              <w:spacing w:line="276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（二）教学难点</w:t>
            </w:r>
          </w:p>
          <w:p>
            <w:pPr>
              <w:spacing w:line="276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1、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位移</w:t>
            </w:r>
            <w:r>
              <w:rPr>
                <w:rFonts w:hint="eastAsia" w:ascii="宋体" w:hAnsi="宋体" w:eastAsia="宋体"/>
                <w:szCs w:val="21"/>
              </w:rPr>
              <w:t>标定实现；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2、电位器式位移传感器虚拟仪器程序设计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思政资源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pStyle w:val="9"/>
              <w:numPr>
                <w:ilvl w:val="0"/>
                <w:numId w:val="5"/>
              </w:numPr>
              <w:spacing w:line="276" w:lineRule="auto"/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思政素材</w:t>
            </w:r>
          </w:p>
          <w:p>
            <w:pPr>
              <w:numPr>
                <w:ilvl w:val="0"/>
                <w:numId w:val="6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视频：东风导弹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实现</w:t>
            </w:r>
            <w:r>
              <w:rPr>
                <w:rFonts w:hint="eastAsia" w:ascii="宋体" w:hAnsi="宋体" w:eastAsia="宋体"/>
                <w:szCs w:val="21"/>
              </w:rPr>
              <w:t>精确打击；</w:t>
            </w:r>
          </w:p>
          <w:p>
            <w:pPr>
              <w:numPr>
                <w:ilvl w:val="0"/>
                <w:numId w:val="6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引用“失之毫厘，谬以千里”成语</w:t>
            </w:r>
          </w:p>
          <w:p>
            <w:pPr>
              <w:pStyle w:val="9"/>
              <w:numPr>
                <w:ilvl w:val="0"/>
                <w:numId w:val="5"/>
              </w:numPr>
              <w:spacing w:line="276" w:lineRule="auto"/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思政元素</w:t>
            </w:r>
          </w:p>
          <w:p>
            <w:pPr>
              <w:pStyle w:val="9"/>
              <w:numPr>
                <w:ilvl w:val="0"/>
                <w:numId w:val="7"/>
              </w:numPr>
              <w:spacing w:line="276" w:lineRule="auto"/>
              <w:ind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拥护祖国统一，提升爱国情怀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pStyle w:val="9"/>
              <w:numPr>
                <w:ilvl w:val="0"/>
                <w:numId w:val="7"/>
              </w:numPr>
              <w:spacing w:line="276" w:lineRule="auto"/>
              <w:ind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坚持细致、严谨的工作作风。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教学方法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案例引入、任务驱动、讲授、小组讨论、反思总结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教学手段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多媒体课件、动画视频、在线课程、虚拟设计平台、传感器模块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96" w:type="dxa"/>
            <w:gridSpan w:val="5"/>
            <w:shd w:val="clear" w:color="auto" w:fill="D8D8D8" w:themeFill="background1" w:themeFillShade="D9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6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教学内容和教学过程</w:t>
            </w:r>
          </w:p>
        </w:tc>
        <w:tc>
          <w:tcPr>
            <w:tcW w:w="192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思政映射与融入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5" w:hRule="atLeast"/>
        </w:trPr>
        <w:tc>
          <w:tcPr>
            <w:tcW w:w="6369" w:type="dxa"/>
            <w:gridSpan w:val="4"/>
            <w:vAlign w:val="center"/>
          </w:tcPr>
          <w:p>
            <w:pPr>
              <w:spacing w:line="276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【课程导入】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视频：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解放军围绕着台湾在南海、东海、台海进行不间断军事演习，威慑美台挑衅“一中”红线。宣布北斗三号全球卫星导航系统正式开通之后，异地异时变轨试射东风导弹，同时击中同一海上目标，显示已经具备精确打击海上目标能力，对美国军事挑衅发出严厉警告。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915035</wp:posOffset>
                  </wp:positionH>
                  <wp:positionV relativeFrom="paragraph">
                    <wp:posOffset>3810</wp:posOffset>
                  </wp:positionV>
                  <wp:extent cx="2073275" cy="1166495"/>
                  <wp:effectExtent l="0" t="0" r="3175" b="14605"/>
                  <wp:wrapTopAndBottom/>
                  <wp:docPr id="3" name="图片 3" descr="截图_1616587997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截图_161658799798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75" cy="116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【讨论】</w:t>
            </w:r>
          </w:p>
          <w:p>
            <w:pPr>
              <w:numPr>
                <w:ilvl w:val="0"/>
                <w:numId w:val="8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同学们的感受</w:t>
            </w:r>
          </w:p>
          <w:p>
            <w:pPr>
              <w:numPr>
                <w:ilvl w:val="0"/>
                <w:numId w:val="8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你认为精确打击最需要什么？</w:t>
            </w:r>
          </w:p>
          <w:p>
            <w:pPr>
              <w:numPr>
                <w:numId w:val="0"/>
              </w:numPr>
              <w:spacing w:line="276" w:lineRule="auto"/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引出测量距离，导出学习内容，位移检测。</w:t>
            </w:r>
          </w:p>
        </w:tc>
        <w:tc>
          <w:tcPr>
            <w:tcW w:w="1927" w:type="dxa"/>
            <w:vAlign w:val="top"/>
          </w:tcPr>
          <w:p>
            <w:pPr>
              <w:spacing w:line="276" w:lineRule="auto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</w:p>
          <w:p>
            <w:pPr>
              <w:spacing w:line="276" w:lineRule="auto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</w:p>
          <w:p>
            <w:pPr>
              <w:spacing w:line="276" w:lineRule="auto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拥护祖国统一，提升爱国情怀。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0" w:hRule="atLeast"/>
        </w:trPr>
        <w:tc>
          <w:tcPr>
            <w:tcW w:w="6369" w:type="dxa"/>
            <w:gridSpan w:val="4"/>
            <w:vAlign w:val="center"/>
          </w:tcPr>
          <w:p>
            <w:pPr>
              <w:spacing w:line="360" w:lineRule="auto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【讲授】</w:t>
            </w:r>
          </w:p>
          <w:p>
            <w:pPr>
              <w:numPr>
                <w:ilvl w:val="0"/>
                <w:numId w:val="9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位移检测概述</w:t>
            </w:r>
          </w:p>
          <w:p>
            <w:pPr>
              <w:numPr>
                <w:numId w:val="0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1）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位移的基本概念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位移是指一个质点在运动过程中的位置变化。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它是初位置到末位置的有向线段。其大小与路径无关，方向由起点指向终点，是矢量，有大小和方向。</w:t>
            </w:r>
          </w:p>
          <w:p>
            <w:pPr>
              <w:ind w:left="-88" w:leftChars="-42" w:right="-103" w:rightChars="-49"/>
              <w:jc w:val="center"/>
            </w:pPr>
            <w:r>
              <w:drawing>
                <wp:inline distT="0" distB="0" distL="114300" distR="114300">
                  <wp:extent cx="1809750" cy="1122045"/>
                  <wp:effectExtent l="0" t="0" r="0" b="1905"/>
                  <wp:docPr id="3080" name="Picture 8" descr="https://imgsa.baidu.com/baike/c0%3Dbaike72%2C5%2C5%2C72%2C24/sign=a7ec6d80a40f4bfb98dd960662261395/37d3d539b6003af31f69de7f352ac65c1138b6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0" name="Picture 8" descr="https://imgsa.baidu.com/baike/c0%3Dbaike72%2C5%2C5%2C72%2C24/sign=a7ec6d80a40f4bfb98dd960662261395/37d3d539b6003af31f69de7f352ac65c1138b6d9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122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0"/>
              </w:numPr>
              <w:spacing w:line="276" w:lineRule="auto"/>
              <w:jc w:val="left"/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引用“失之毫厘，谬以千里”成语，测量数据要准确，工作时要坚持细致、严谨的作风。</w:t>
            </w:r>
          </w:p>
          <w:p>
            <w:pPr>
              <w:numPr>
                <w:numId w:val="0"/>
              </w:numPr>
              <w:spacing w:line="276" w:lineRule="auto"/>
              <w:ind w:leftChars="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2）</w:t>
            </w:r>
            <w:r>
              <w:rPr>
                <w:rFonts w:hint="eastAsia" w:ascii="宋体" w:hAnsi="宋体" w:eastAsia="宋体"/>
                <w:szCs w:val="21"/>
              </w:rPr>
              <w:t>位移检测方法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3）</w:t>
            </w:r>
            <w:r>
              <w:rPr>
                <w:rFonts w:hint="eastAsia" w:ascii="宋体" w:hAnsi="宋体" w:eastAsia="宋体"/>
                <w:szCs w:val="21"/>
              </w:rPr>
              <w:t>位移传感器的分类</w:t>
            </w:r>
          </w:p>
          <w:p>
            <w:pPr>
              <w:numPr>
                <w:numId w:val="0"/>
              </w:numPr>
              <w:ind w:leftChars="0" w:right="-103" w:rightChars="-49"/>
              <w:jc w:val="center"/>
            </w:pPr>
            <w:r>
              <w:drawing>
                <wp:inline distT="0" distB="0" distL="114300" distR="114300">
                  <wp:extent cx="1056005" cy="646430"/>
                  <wp:effectExtent l="0" t="0" r="10795" b="1270"/>
                  <wp:docPr id="6169" name="Picture 25" descr="https://ss0.bdstatic.com/94oJfD_bAAcT8t7mm9GUKT-xh_/timg?image&amp;quality=100&amp;size=b4000_4000&amp;sec=1491709743&amp;di=03d169ebecf58214a1b1356fa25aa5a8&amp;src=http://www.cqweiyuan.com/uploads/allimg/140326/1-140326094511K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9" name="Picture 25" descr="https://ss0.bdstatic.com/94oJfD_bAAcT8t7mm9GUKT-xh_/timg?image&amp;quality=100&amp;size=b4000_4000&amp;sec=1491709743&amp;di=03d169ebecf58214a1b1356fa25aa5a8&amp;src=http://www.cqweiyuan.com/uploads/allimg/140326/1-140326094511K4.jp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8810" b="15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05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21740" cy="1328420"/>
                  <wp:effectExtent l="0" t="0" r="16510" b="5080"/>
                  <wp:docPr id="4" name="Picture 35" descr="https://timgsa.baidu.com/timg?image&amp;quality=80&amp;size=b10000_10000&amp;sec=1491710752&amp;di=50324dc36c53d53b0c229444b91c2b08&amp;src=http://pro.user.img5.51sole.com/productImages3/20111109/895438_20111109095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5" descr="https://timgsa.baidu.com/timg?image&amp;quality=80&amp;size=b10000_10000&amp;sec=1491710752&amp;di=50324dc36c53d53b0c229444b91c2b08&amp;src=http://pro.user.img5.51sole.com/productImages3/20111109/895438_20111109095849.jp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r="3284" b="4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32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9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电位器传感器简介</w:t>
            </w:r>
          </w:p>
          <w:p>
            <w:pPr>
              <w:numPr>
                <w:numId w:val="0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叙述电位器传感器的原理及应用，并对任务选用的传感器模块进行说明。</w:t>
            </w:r>
          </w:p>
        </w:tc>
        <w:tc>
          <w:tcPr>
            <w:tcW w:w="1927" w:type="dxa"/>
            <w:vAlign w:val="top"/>
          </w:tcPr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276" w:lineRule="auto"/>
              <w:jc w:val="both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276" w:lineRule="auto"/>
              <w:jc w:val="both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276" w:lineRule="auto"/>
              <w:jc w:val="both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培养学生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细致、严谨、</w:t>
            </w:r>
            <w:r>
              <w:rPr>
                <w:rFonts w:hint="eastAsia" w:ascii="宋体" w:hAnsi="宋体" w:eastAsia="宋体"/>
                <w:szCs w:val="21"/>
              </w:rPr>
              <w:t>敬业负责的工作态度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。</w:t>
            </w: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6369" w:type="dxa"/>
            <w:gridSpan w:val="4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【练一练】</w:t>
            </w:r>
          </w:p>
          <w:p>
            <w:pPr>
              <w:pStyle w:val="12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根据老师上课内容，运用在线课程布置学习任务，完成课堂小练习。</w:t>
            </w:r>
          </w:p>
          <w:p>
            <w:pPr>
              <w:spacing w:line="276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【点评】</w:t>
            </w:r>
          </w:p>
          <w:p>
            <w:pPr>
              <w:numPr>
                <w:numId w:val="0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检查学生课内学习情况，并及时点评，讲解易错点。</w:t>
            </w:r>
          </w:p>
        </w:tc>
        <w:tc>
          <w:tcPr>
            <w:tcW w:w="1927" w:type="dxa"/>
            <w:vAlign w:val="top"/>
          </w:tcPr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6369" w:type="dxa"/>
            <w:gridSpan w:val="4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【讨论】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1）布置</w:t>
            </w:r>
            <w:r>
              <w:rPr>
                <w:rFonts w:hint="eastAsia" w:ascii="宋体" w:hAnsi="宋体" w:eastAsia="宋体" w:cs="宋体"/>
                <w:sz w:val="21"/>
                <w:lang w:eastAsia="zh-CN"/>
              </w:rPr>
              <w:t>任务；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2）</w:t>
            </w:r>
            <w:r>
              <w:rPr>
                <w:rFonts w:hint="eastAsia" w:ascii="宋体" w:hAnsi="宋体" w:eastAsia="宋体" w:cs="宋体"/>
                <w:sz w:val="21"/>
                <w:lang w:eastAsia="zh-CN"/>
              </w:rPr>
              <w:t>分组讨论直线标定的问题，确定设计方案，设计虚拟仪器前面板；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3）</w:t>
            </w:r>
            <w:r>
              <w:rPr>
                <w:rFonts w:hint="eastAsia" w:ascii="宋体" w:hAnsi="宋体" w:eastAsia="宋体" w:cs="宋体"/>
                <w:sz w:val="21"/>
                <w:lang w:eastAsia="zh-CN"/>
              </w:rPr>
              <w:t>小组分享各自设计方案。</w:t>
            </w:r>
          </w:p>
          <w:p>
            <w:pPr>
              <w:spacing w:line="276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【点评】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老师点评学生的设计方案。</w:t>
            </w:r>
          </w:p>
        </w:tc>
        <w:tc>
          <w:tcPr>
            <w:tcW w:w="1927" w:type="dxa"/>
            <w:vAlign w:val="top"/>
          </w:tcPr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6369" w:type="dxa"/>
            <w:gridSpan w:val="4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【任务实施】</w:t>
            </w:r>
          </w:p>
          <w:p>
            <w:pPr>
              <w:numPr>
                <w:numId w:val="0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/>
                <w:szCs w:val="21"/>
              </w:rPr>
              <w:t>标定子程序LabVIEW制作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对任务标定子程序进行操作演示</w:t>
            </w:r>
          </w:p>
          <w:p>
            <w:pPr>
              <w:numPr>
                <w:numId w:val="0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2、 </w:t>
            </w:r>
            <w:r>
              <w:rPr>
                <w:rFonts w:hint="eastAsia" w:ascii="宋体" w:hAnsi="宋体" w:eastAsia="宋体"/>
                <w:szCs w:val="21"/>
              </w:rPr>
              <w:t>《任务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-1、位移检测》LabVIEW制作</w:t>
            </w:r>
          </w:p>
          <w:p>
            <w:pPr>
              <w:numPr>
                <w:numId w:val="0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对位移检测任务进行操作演示</w:t>
            </w:r>
          </w:p>
          <w:p>
            <w:pPr>
              <w:numPr>
                <w:ilvl w:val="0"/>
                <w:numId w:val="9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《任务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-1、位移检测》运行调试</w:t>
            </w:r>
          </w:p>
          <w:p>
            <w:pPr>
              <w:numPr>
                <w:numId w:val="0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对位移检测任务进行运行调试演示</w:t>
            </w:r>
          </w:p>
          <w:p>
            <w:pPr>
              <w:numPr>
                <w:numId w:val="0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注意问题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: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1）在标定子程序接口连接时注意次序；</w:t>
            </w:r>
          </w:p>
          <w:p>
            <w:pPr>
              <w:spacing w:line="276" w:lineRule="auto"/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2）测量按钮属性中的操作未修改或修改错误。</w:t>
            </w:r>
          </w:p>
        </w:tc>
        <w:tc>
          <w:tcPr>
            <w:tcW w:w="1927" w:type="dxa"/>
            <w:vAlign w:val="top"/>
          </w:tcPr>
          <w:p>
            <w:pPr>
              <w:numPr>
                <w:numId w:val="0"/>
              </w:numPr>
              <w:spacing w:line="276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培养</w:t>
            </w:r>
            <w:r>
              <w:rPr>
                <w:rFonts w:hint="eastAsia" w:ascii="宋体" w:hAnsi="宋体" w:eastAsia="宋体"/>
                <w:szCs w:val="21"/>
              </w:rPr>
              <w:t>规范操作、团结协作、重视工作秩序、尊重别人和自己的劳动成果等职业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道德、职业素养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369" w:type="dxa"/>
            <w:gridSpan w:val="4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【反思总结】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1、各学习团队小组总结本任务实施过程的得失，提出建议。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2、由轮执组长主持组内各学习团队交流心得。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3、教师点评《任务2-1、位移检测》实施情况。</w:t>
            </w:r>
          </w:p>
          <w:p>
            <w:pPr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  <w:tc>
          <w:tcPr>
            <w:tcW w:w="1927" w:type="dxa"/>
            <w:vAlign w:val="center"/>
          </w:tcPr>
          <w:p>
            <w:pPr>
              <w:spacing w:line="276" w:lineRule="auto"/>
              <w:jc w:val="both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通过心得体会交流，增强学生沟通能力，自我总结。</w:t>
            </w:r>
            <w:bookmarkStart w:id="4" w:name="_GoBack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614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课后作业</w:t>
            </w:r>
          </w:p>
        </w:tc>
        <w:tc>
          <w:tcPr>
            <w:tcW w:w="6682" w:type="dxa"/>
            <w:gridSpan w:val="3"/>
            <w:vAlign w:val="center"/>
          </w:tcPr>
          <w:p>
            <w:pPr>
              <w:ind w:left="105" w:leftChars="50" w:right="-113" w:rightChars="-54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1、每人认真学习下个任务的教学讲义。</w:t>
            </w:r>
          </w:p>
          <w:p>
            <w:pPr>
              <w:ind w:left="105" w:leftChars="50" w:right="-113" w:rightChars="-54"/>
              <w:jc w:val="lef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2、小组确定下个任务的虚拟仪器搭建实施流程，每人填写在相应的学习任务单上。</w:t>
            </w:r>
          </w:p>
          <w:p>
            <w:pPr>
              <w:ind w:left="105" w:leftChars="50" w:right="-113" w:rightChars="-54"/>
              <w:jc w:val="lef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3、完成在线课程的在线练习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oto Sans CJK JP Black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6A2425"/>
    <w:multiLevelType w:val="singleLevel"/>
    <w:tmpl w:val="CA6A242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BDC3521"/>
    <w:multiLevelType w:val="singleLevel"/>
    <w:tmpl w:val="FBDC352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8387615"/>
    <w:multiLevelType w:val="multilevel"/>
    <w:tmpl w:val="0838761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AD687C"/>
    <w:multiLevelType w:val="multilevel"/>
    <w:tmpl w:val="10AD687C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84238D6"/>
    <w:multiLevelType w:val="multilevel"/>
    <w:tmpl w:val="284238D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9BE08DC"/>
    <w:multiLevelType w:val="multilevel"/>
    <w:tmpl w:val="29BE08DC"/>
    <w:lvl w:ilvl="0" w:tentative="0">
      <w:start w:val="1"/>
      <w:numFmt w:val="chineseCountingThousand"/>
      <w:suff w:val="nothing"/>
      <w:lvlText w:val="第%1部分  "/>
      <w:lvlJc w:val="left"/>
      <w:pPr>
        <w:ind w:left="420" w:firstLine="0"/>
      </w:pPr>
      <w:rPr>
        <w:rFonts w:hint="eastAsia"/>
      </w:rPr>
    </w:lvl>
    <w:lvl w:ilvl="1" w:tentative="0">
      <w:start w:val="1"/>
      <w:numFmt w:val="none"/>
      <w:pStyle w:val="2"/>
      <w:suff w:val="nothing"/>
      <w:lvlText w:val=""/>
      <w:lvlJc w:val="left"/>
      <w:pPr>
        <w:ind w:left="420" w:firstLine="0"/>
      </w:pPr>
      <w:rPr>
        <w:rFonts w:hint="eastAsia"/>
      </w:rPr>
    </w:lvl>
    <w:lvl w:ilvl="2" w:tentative="0">
      <w:start w:val="1"/>
      <w:numFmt w:val="chineseCountingThousand"/>
      <w:suff w:val="nothing"/>
      <w:lvlText w:val="%3、"/>
      <w:lvlJc w:val="left"/>
      <w:pPr>
        <w:ind w:left="420" w:firstLine="0"/>
      </w:pPr>
      <w:rPr>
        <w:rFonts w:hint="eastAsia"/>
      </w:rPr>
    </w:lvl>
    <w:lvl w:ilvl="3" w:tentative="0">
      <w:start w:val="1"/>
      <w:numFmt w:val="chineseCountingThousand"/>
      <w:suff w:val="nothing"/>
      <w:lvlText w:val="（%4）"/>
      <w:lvlJc w:val="left"/>
      <w:pPr>
        <w:ind w:left="420" w:firstLine="0"/>
      </w:pPr>
      <w:rPr>
        <w:rFonts w:hint="eastAsia"/>
      </w:rPr>
    </w:lvl>
    <w:lvl w:ilvl="4" w:tentative="0">
      <w:start w:val="1"/>
      <w:numFmt w:val="decimal"/>
      <w:suff w:val="nothing"/>
      <w:lvlText w:val="%5. "/>
      <w:lvlJc w:val="left"/>
      <w:pPr>
        <w:ind w:left="420" w:firstLine="0"/>
      </w:pPr>
      <w:rPr>
        <w:rFonts w:hint="eastAsia"/>
      </w:rPr>
    </w:lvl>
    <w:lvl w:ilvl="5" w:tentative="0">
      <w:start w:val="1"/>
      <w:numFmt w:val="decimal"/>
      <w:lvlText w:val=".%6"/>
      <w:lvlJc w:val="left"/>
      <w:pPr>
        <w:tabs>
          <w:tab w:val="left" w:pos="420"/>
        </w:tabs>
        <w:ind w:left="420" w:firstLine="0"/>
      </w:pPr>
      <w:rPr>
        <w:rFonts w:hint="eastAsia"/>
      </w:rPr>
    </w:lvl>
    <w:lvl w:ilvl="6" w:tentative="0">
      <w:start w:val="1"/>
      <w:numFmt w:val="chineseCountingThousand"/>
      <w:lvlRestart w:val="1"/>
      <w:suff w:val="nothing"/>
      <w:lvlText w:val="第%7章 "/>
      <w:lvlJc w:val="left"/>
      <w:pPr>
        <w:ind w:left="420" w:firstLine="0"/>
      </w:pPr>
      <w:rPr>
        <w:rFonts w:hint="eastAsia"/>
      </w:rPr>
    </w:lvl>
    <w:lvl w:ilvl="7" w:tentative="0">
      <w:start w:val="1"/>
      <w:numFmt w:val="chineseCountingThousand"/>
      <w:lvlRestart w:val="1"/>
      <w:suff w:val="nothing"/>
      <w:lvlText w:val="第%8条 "/>
      <w:lvlJc w:val="left"/>
      <w:pPr>
        <w:ind w:left="420" w:firstLine="0"/>
      </w:pPr>
      <w:rPr>
        <w:rFonts w:hint="eastAsia"/>
      </w:rPr>
    </w:lvl>
    <w:lvl w:ilvl="8" w:tentative="0">
      <w:start w:val="1"/>
      <w:numFmt w:val="decimal"/>
      <w:lvlText w:val=".%6.%7.%8.%9"/>
      <w:lvlJc w:val="left"/>
      <w:pPr>
        <w:tabs>
          <w:tab w:val="left" w:pos="420"/>
        </w:tabs>
        <w:ind w:left="420" w:firstLine="0"/>
      </w:pPr>
      <w:rPr>
        <w:rFonts w:hint="eastAsia"/>
      </w:rPr>
    </w:lvl>
  </w:abstractNum>
  <w:abstractNum w:abstractNumId="6">
    <w:nsid w:val="311351B8"/>
    <w:multiLevelType w:val="multilevel"/>
    <w:tmpl w:val="311351B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AEA2D5E"/>
    <w:multiLevelType w:val="multilevel"/>
    <w:tmpl w:val="4AEA2D5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323EF6A"/>
    <w:multiLevelType w:val="singleLevel"/>
    <w:tmpl w:val="7323EF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48"/>
    <w:rsid w:val="0011712D"/>
    <w:rsid w:val="00163AC8"/>
    <w:rsid w:val="001C2BD7"/>
    <w:rsid w:val="00283DD3"/>
    <w:rsid w:val="002F5020"/>
    <w:rsid w:val="004620EA"/>
    <w:rsid w:val="004F43CD"/>
    <w:rsid w:val="00501359"/>
    <w:rsid w:val="00763F48"/>
    <w:rsid w:val="007D5343"/>
    <w:rsid w:val="00B32D81"/>
    <w:rsid w:val="00C270AB"/>
    <w:rsid w:val="00C37E0F"/>
    <w:rsid w:val="00E13D67"/>
    <w:rsid w:val="00EB3AB9"/>
    <w:rsid w:val="00F118F3"/>
    <w:rsid w:val="00FC2049"/>
    <w:rsid w:val="43895D4A"/>
    <w:rsid w:val="72A73047"/>
    <w:rsid w:val="76767302"/>
    <w:rsid w:val="7D46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字符"/>
    <w:basedOn w:val="7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Char"/>
    <w:link w:val="3"/>
    <w:qFormat/>
    <w:uiPriority w:val="99"/>
    <w:rPr>
      <w:sz w:val="18"/>
    </w:rPr>
  </w:style>
  <w:style w:type="character" w:customStyle="1" w:styleId="11">
    <w:name w:val="页脚 字符"/>
    <w:basedOn w:val="7"/>
    <w:semiHidden/>
    <w:qFormat/>
    <w:uiPriority w:val="99"/>
    <w:rPr>
      <w:sz w:val="18"/>
      <w:szCs w:val="18"/>
    </w:rPr>
  </w:style>
  <w:style w:type="paragraph" w:customStyle="1" w:styleId="12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CJK JP Black" w:hAnsi="Noto Sans CJK JP Black" w:eastAsia="Noto Sans CJK JP Black" w:cs="Noto Sans CJK JP Black"/>
      <w:kern w:val="0"/>
      <w:sz w:val="22"/>
    </w:rPr>
  </w:style>
  <w:style w:type="table" w:customStyle="1" w:styleId="13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215</Words>
  <Characters>1227</Characters>
  <Lines>10</Lines>
  <Paragraphs>2</Paragraphs>
  <TotalTime>2</TotalTime>
  <ScaleCrop>false</ScaleCrop>
  <LinksUpToDate>false</LinksUpToDate>
  <CharactersWithSpaces>1440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2021-03-24T06:30:00Z</dcterms:created>
  <dc:creator>工作室504-1</dc:creator>
  <cp:lastModifiedBy>Administrator</cp:lastModifiedBy>
  <dcterms:modified xsi:type="dcterms:W3CDTF">2021-03-24T13:04:01Z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